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D93" w:rsidRDefault="00AB4D93" w:rsidP="00AB4D93">
      <w:pPr>
        <w:pStyle w:val="Heading1"/>
        <w:tabs>
          <w:tab w:val="left" w:pos="0"/>
        </w:tabs>
      </w:pPr>
      <w:r w:rsidRPr="00AB4D93">
        <w:drawing>
          <wp:anchor distT="0" distB="0" distL="114300" distR="114300" simplePos="0" relativeHeight="251658240" behindDoc="0" locked="0" layoutInCell="1" allowOverlap="1">
            <wp:simplePos x="0" y="0"/>
            <wp:positionH relativeFrom="column">
              <wp:posOffset>-85725</wp:posOffset>
            </wp:positionH>
            <wp:positionV relativeFrom="paragraph">
              <wp:posOffset>165735</wp:posOffset>
            </wp:positionV>
            <wp:extent cx="1485900" cy="1958686"/>
            <wp:effectExtent l="152400" t="152400" r="361950" b="365760"/>
            <wp:wrapThrough wrapText="bothSides">
              <wp:wrapPolygon edited="0">
                <wp:start x="1108" y="-1681"/>
                <wp:lineTo x="-2215" y="-1261"/>
                <wp:lineTo x="-1938" y="22482"/>
                <wp:lineTo x="2769" y="25424"/>
                <wp:lineTo x="21600" y="25424"/>
                <wp:lineTo x="21877" y="25004"/>
                <wp:lineTo x="26308" y="22482"/>
                <wp:lineTo x="26585" y="2101"/>
                <wp:lineTo x="23262" y="-1051"/>
                <wp:lineTo x="22985" y="-1681"/>
                <wp:lineTo x="1108" y="-1681"/>
              </wp:wrapPolygon>
            </wp:wrapThrough>
            <wp:docPr id="9" name="Picture 2" descr="Front Cover: Think Marketing Third Edition by Tuckwell and Jaff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Front Cover: Think Marketing Third Edition by Tuckwell and Jaff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958686"/>
                    </a:xfrm>
                    <a:prstGeom prst="rect">
                      <a:avLst/>
                    </a:prstGeom>
                    <a:ln>
                      <a:noFill/>
                    </a:ln>
                    <a:effectLst>
                      <a:outerShdw blurRad="292100" dist="139700" dir="2700000" algn="tl" rotWithShape="0">
                        <a:srgbClr val="333333">
                          <a:alpha val="65000"/>
                        </a:srgbClr>
                      </a:outerShdw>
                    </a:effectLst>
                  </pic:spPr>
                </pic:pic>
              </a:graphicData>
            </a:graphic>
          </wp:anchor>
        </w:drawing>
      </w:r>
      <w:r>
        <w:t>CHAPTER 11 – PRICING DECISIOSN: OBJECTIVES, STRATEGIES AND TACTICS</w:t>
      </w:r>
    </w:p>
    <w:p w:rsidR="00AB4D93" w:rsidRDefault="00AB4D93" w:rsidP="00AB4D93">
      <w:pPr>
        <w:pStyle w:val="Heading2"/>
        <w:tabs>
          <w:tab w:val="left" w:pos="0"/>
        </w:tabs>
      </w:pPr>
      <w:r>
        <w:t xml:space="preserve">Experience Marketing:  </w:t>
      </w:r>
    </w:p>
    <w:p w:rsidR="00AB4D93" w:rsidRDefault="00AB4D93" w:rsidP="00AB4D93">
      <w:pPr>
        <w:pStyle w:val="NormalWeb"/>
        <w:tabs>
          <w:tab w:val="left" w:pos="0"/>
        </w:tabs>
      </w:pPr>
      <w:r>
        <w:t xml:space="preserve">You </w:t>
      </w:r>
      <w:proofErr w:type="gramStart"/>
      <w:r>
        <w:t>are employed</w:t>
      </w:r>
      <w:proofErr w:type="gramEnd"/>
      <w:r>
        <w:t xml:space="preserve"> by General Mills Canada and are the brand manager for Pillsbury chocolate chip refrigerated cookie dough. The product is available in three </w:t>
      </w:r>
      <w:proofErr w:type="spellStart"/>
      <w:r>
        <w:t>flavours</w:t>
      </w:r>
      <w:proofErr w:type="spellEnd"/>
      <w:r>
        <w:t xml:space="preserve">: chocolatey chip, chocolatey chunk, and milk chocolatey chip. The brand is in an enviable position in the market: it is a dominant leader with a 65 percent market share. There is little doubt that the Pillsbury brand name has an excellent image and reputation among consumers for its various product lines in the baking products category. Nestlé Toll House ranks second in market share in the refrigerated cookie dough category, and there are some private-label brands to contend </w:t>
      </w:r>
      <w:proofErr w:type="gramStart"/>
      <w:r>
        <w:t>with</w:t>
      </w:r>
      <w:proofErr w:type="gramEnd"/>
      <w:r>
        <w:t>.</w:t>
      </w:r>
    </w:p>
    <w:p w:rsidR="00AB4D93" w:rsidRDefault="00AB4D93" w:rsidP="00AB4D93">
      <w:pPr>
        <w:pStyle w:val="NormalWeb"/>
        <w:tabs>
          <w:tab w:val="left" w:pos="0"/>
        </w:tabs>
      </w:pPr>
      <w:r>
        <w:t>Refrigerated cookie dough has been a good profit contributor for the company. Just recently, however, the costs associated with producing the product have increased to the point where a price increase is necessary. In addition, some other external forces are having a negative impact on sales volume. Market growth for all baking products, household penetration, and cookie segment growth are all flat. With costs rising and sales projections for the brand in the upcoming year being flat, the profitability of the brand will decline. Your job is to protect the profitability of the brand.</w:t>
      </w:r>
    </w:p>
    <w:p w:rsidR="00AB4D93" w:rsidRDefault="00AB4D93" w:rsidP="00AB4D93">
      <w:pPr>
        <w:pStyle w:val="NormalWeb"/>
        <w:tabs>
          <w:tab w:val="left" w:pos="0"/>
        </w:tabs>
      </w:pPr>
      <w:r>
        <w:t xml:space="preserve">You are evaluating whether to increase the wholesale price to distributors, who will pass the increase on to consumers. The price increase </w:t>
      </w:r>
      <w:proofErr w:type="gramStart"/>
      <w:r>
        <w:t>is expected</w:t>
      </w:r>
      <w:proofErr w:type="gramEnd"/>
      <w:r>
        <w:t xml:space="preserve"> to be in the area of 10 percent. You </w:t>
      </w:r>
      <w:proofErr w:type="gramStart"/>
      <w:r>
        <w:t>don’t</w:t>
      </w:r>
      <w:proofErr w:type="gramEnd"/>
      <w:r>
        <w:t xml:space="preserve"> know how consumers will react to the price increase. Might it negatively </w:t>
      </w:r>
      <w:proofErr w:type="gramStart"/>
      <w:r>
        <w:t>impact</w:t>
      </w:r>
      <w:proofErr w:type="gramEnd"/>
      <w:r>
        <w:t xml:space="preserve"> sales? Another option is to consider ways of reducing the cost of the product in order to avoid a price increase or to keep any increase to an absolute minimum. Since raw material costs are firm for the next year, you </w:t>
      </w:r>
      <w:proofErr w:type="gramStart"/>
      <w:r>
        <w:t>can’t</w:t>
      </w:r>
      <w:proofErr w:type="gramEnd"/>
      <w:r>
        <w:t xml:space="preserve"> alter the product. You could reduce the size and weight of the package but </w:t>
      </w:r>
      <w:proofErr w:type="gramStart"/>
      <w:r>
        <w:t>don’t</w:t>
      </w:r>
      <w:proofErr w:type="gramEnd"/>
      <w:r>
        <w:t xml:space="preserve"> know how consumers would react to such a change. What recommendations do you have to protect the profitability of the product? Be prepared to defend your recommendations.</w:t>
      </w:r>
    </w:p>
    <w:p w:rsidR="005C322E" w:rsidRPr="00AB4D93" w:rsidRDefault="00AB4D93" w:rsidP="00AB4D93">
      <w:pPr>
        <w:pStyle w:val="ListParagraph"/>
        <w:numPr>
          <w:ilvl w:val="0"/>
          <w:numId w:val="1"/>
        </w:numPr>
        <w:tabs>
          <w:tab w:val="left" w:pos="0"/>
        </w:tabs>
        <w:ind w:left="0" w:firstLine="0"/>
        <w:rPr>
          <w:b/>
        </w:rPr>
      </w:pPr>
      <w:r w:rsidRPr="00AB4D93">
        <w:rPr>
          <w:b/>
        </w:rPr>
        <w:t>What are the factors that will influence your pricing decision?</w:t>
      </w: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pPr>
        <w:rPr>
          <w:b/>
        </w:rPr>
      </w:pPr>
      <w:r>
        <w:rPr>
          <w:b/>
        </w:rPr>
        <w:br w:type="page"/>
      </w:r>
    </w:p>
    <w:p w:rsidR="00AB4D93" w:rsidRDefault="00AB4D93">
      <w:pPr>
        <w:rPr>
          <w:b/>
        </w:rPr>
      </w:pPr>
    </w:p>
    <w:p w:rsidR="00AB4D93" w:rsidRDefault="00AB4D93">
      <w:pPr>
        <w:rPr>
          <w:b/>
        </w:rPr>
      </w:pPr>
    </w:p>
    <w:p w:rsidR="00AB4D93" w:rsidRPr="00AB4D93" w:rsidRDefault="00AB4D93" w:rsidP="00AB4D93">
      <w:pPr>
        <w:pStyle w:val="ListParagraph"/>
        <w:numPr>
          <w:ilvl w:val="0"/>
          <w:numId w:val="1"/>
        </w:numPr>
        <w:tabs>
          <w:tab w:val="left" w:pos="0"/>
        </w:tabs>
        <w:ind w:left="0" w:firstLine="0"/>
        <w:rPr>
          <w:b/>
        </w:rPr>
      </w:pPr>
      <w:r>
        <w:rPr>
          <w:b/>
        </w:rPr>
        <w:t>Describe GM’s market environment</w:t>
      </w:r>
      <w:r w:rsidRPr="00AB4D93">
        <w:rPr>
          <w:b/>
        </w:rPr>
        <w:t>. What pricing criteria might GM consider based on that market environment?</w:t>
      </w:r>
    </w:p>
    <w:p w:rsidR="00AB4D93" w:rsidRDefault="00AB4D93" w:rsidP="00AB4D93">
      <w:pPr>
        <w:tabs>
          <w:tab w:val="left" w:pos="0"/>
        </w:tabs>
      </w:pPr>
      <w:bookmarkStart w:id="0" w:name="_GoBack"/>
      <w:bookmarkEnd w:id="0"/>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Default="00AB4D93" w:rsidP="00AB4D93">
      <w:pPr>
        <w:tabs>
          <w:tab w:val="left" w:pos="0"/>
        </w:tabs>
      </w:pPr>
    </w:p>
    <w:p w:rsidR="00AB4D93" w:rsidRPr="00AB4D93" w:rsidRDefault="00AB4D93" w:rsidP="00AB4D93">
      <w:pPr>
        <w:pStyle w:val="ListParagraph"/>
        <w:numPr>
          <w:ilvl w:val="0"/>
          <w:numId w:val="1"/>
        </w:numPr>
        <w:tabs>
          <w:tab w:val="left" w:pos="0"/>
        </w:tabs>
        <w:ind w:left="0" w:firstLine="0"/>
        <w:rPr>
          <w:b/>
        </w:rPr>
      </w:pPr>
      <w:r w:rsidRPr="00AB4D93">
        <w:rPr>
          <w:b/>
        </w:rPr>
        <w:t>Is the price elastic or inelastic? Justify your answer.</w:t>
      </w:r>
    </w:p>
    <w:sectPr w:rsidR="00AB4D93" w:rsidRPr="00AB4D93" w:rsidSect="00AB4D93">
      <w:headerReference w:type="default" r:id="rId8"/>
      <w:pgSz w:w="12240" w:h="15840"/>
      <w:pgMar w:top="99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D93" w:rsidRDefault="00AB4D93" w:rsidP="00AB4D93">
      <w:pPr>
        <w:spacing w:after="0" w:line="240" w:lineRule="auto"/>
      </w:pPr>
      <w:r>
        <w:separator/>
      </w:r>
    </w:p>
  </w:endnote>
  <w:endnote w:type="continuationSeparator" w:id="0">
    <w:p w:rsidR="00AB4D93" w:rsidRDefault="00AB4D93" w:rsidP="00AB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D93" w:rsidRDefault="00AB4D93" w:rsidP="00AB4D93">
      <w:pPr>
        <w:spacing w:after="0" w:line="240" w:lineRule="auto"/>
      </w:pPr>
      <w:r>
        <w:separator/>
      </w:r>
    </w:p>
  </w:footnote>
  <w:footnote w:type="continuationSeparator" w:id="0">
    <w:p w:rsidR="00AB4D93" w:rsidRDefault="00AB4D93" w:rsidP="00AB4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D93" w:rsidRDefault="00AB4D93">
    <w:pPr>
      <w:pStyle w:val="Header"/>
    </w:pPr>
    <w:r>
      <w:t>NAMES:     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319BB"/>
    <w:multiLevelType w:val="hybridMultilevel"/>
    <w:tmpl w:val="04269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93"/>
    <w:rsid w:val="00490855"/>
    <w:rsid w:val="00A15A30"/>
    <w:rsid w:val="00AB4D93"/>
    <w:rsid w:val="00B42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AA54A"/>
  <w15:chartTrackingRefBased/>
  <w15:docId w15:val="{47BC9283-85A5-4AAB-A4FA-1E49B5BA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4D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B4D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D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4D93"/>
    <w:pPr>
      <w:ind w:left="720"/>
      <w:contextualSpacing/>
    </w:pPr>
  </w:style>
  <w:style w:type="character" w:customStyle="1" w:styleId="Heading1Char">
    <w:name w:val="Heading 1 Char"/>
    <w:basedOn w:val="DefaultParagraphFont"/>
    <w:link w:val="Heading1"/>
    <w:uiPriority w:val="9"/>
    <w:rsid w:val="00AB4D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B4D9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B4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D93"/>
  </w:style>
  <w:style w:type="paragraph" w:styleId="Footer">
    <w:name w:val="footer"/>
    <w:basedOn w:val="Normal"/>
    <w:link w:val="FooterChar"/>
    <w:uiPriority w:val="99"/>
    <w:unhideWhenUsed/>
    <w:rsid w:val="00AB4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D93"/>
  </w:style>
  <w:style w:type="paragraph" w:styleId="BalloonText">
    <w:name w:val="Balloon Text"/>
    <w:basedOn w:val="Normal"/>
    <w:link w:val="BalloonTextChar"/>
    <w:uiPriority w:val="99"/>
    <w:semiHidden/>
    <w:unhideWhenUsed/>
    <w:rsid w:val="00AB4D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D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8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Nelson</dc:creator>
  <cp:keywords/>
  <dc:description/>
  <cp:lastModifiedBy>Pamela Nelson</cp:lastModifiedBy>
  <cp:revision>1</cp:revision>
  <cp:lastPrinted>2019-03-13T21:27:00Z</cp:lastPrinted>
  <dcterms:created xsi:type="dcterms:W3CDTF">2019-03-13T21:20:00Z</dcterms:created>
  <dcterms:modified xsi:type="dcterms:W3CDTF">2019-03-13T21:28:00Z</dcterms:modified>
</cp:coreProperties>
</file>